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8F29C" w14:textId="77777777" w:rsidR="00773CDB" w:rsidRPr="00773CDB" w:rsidRDefault="00773CDB" w:rsidP="00773CDB">
      <w:pPr>
        <w:pStyle w:val="Title"/>
        <w:rPr>
          <w:rStyle w:val="Emphasis"/>
          <w:rFonts w:ascii="Century Gothic" w:hAnsi="Century Gothic"/>
          <w:b/>
          <w:sz w:val="44"/>
          <w:szCs w:val="44"/>
        </w:rPr>
      </w:pPr>
      <w:r w:rsidRPr="00773CDB">
        <w:rPr>
          <w:rStyle w:val="Emphasis"/>
          <w:rFonts w:ascii="Century Gothic" w:hAnsi="Century Gothic"/>
          <w:b/>
          <w:sz w:val="44"/>
          <w:szCs w:val="44"/>
        </w:rPr>
        <w:t>Renée Mayne</w:t>
      </w:r>
    </w:p>
    <w:p w14:paraId="26B046E8" w14:textId="77777777" w:rsidR="00773CDB" w:rsidRPr="00773CDB" w:rsidRDefault="00773CDB" w:rsidP="00773CDB">
      <w:pPr>
        <w:pStyle w:val="Title"/>
        <w:rPr>
          <w:rStyle w:val="Emphasis"/>
          <w:rFonts w:ascii="Century Gothic" w:hAnsi="Century Gothic"/>
          <w:b/>
          <w:sz w:val="44"/>
          <w:szCs w:val="44"/>
        </w:rPr>
      </w:pPr>
      <w:r w:rsidRPr="00773CDB">
        <w:rPr>
          <w:rStyle w:val="Emphasis"/>
          <w:rFonts w:ascii="Century Gothic" w:hAnsi="Century Gothic"/>
          <w:b/>
          <w:sz w:val="44"/>
          <w:szCs w:val="44"/>
        </w:rPr>
        <w:t>Disclaimer</w:t>
      </w:r>
    </w:p>
    <w:p w14:paraId="539CEC0D" w14:textId="77777777" w:rsidR="00773CDB" w:rsidRPr="00773CDB" w:rsidRDefault="00773CDB" w:rsidP="00773CDB">
      <w:pPr>
        <w:ind w:left="-851"/>
        <w:jc w:val="left"/>
        <w:rPr>
          <w:rFonts w:ascii="Century Gothic" w:hAnsi="Century Gothic"/>
          <w:sz w:val="22"/>
          <w:szCs w:val="22"/>
        </w:rPr>
      </w:pPr>
      <w:bookmarkStart w:id="0" w:name="_GoBack"/>
      <w:r w:rsidRPr="00773CDB">
        <w:rPr>
          <w:rFonts w:ascii="Century Gothic" w:hAnsi="Century Gothic"/>
          <w:sz w:val="22"/>
          <w:szCs w:val="22"/>
        </w:rPr>
        <w:t xml:space="preserve">Renée Mayne is trained as an intuitive guide by the Institute for Intuitive Intelligence®. As an Intuitive guide, </w:t>
      </w:r>
      <w:r w:rsidRPr="00773CDB">
        <w:rPr>
          <w:rFonts w:ascii="Century Gothic" w:hAnsi="Century Gothic" w:cs="Open Sans"/>
          <w:sz w:val="22"/>
          <w:szCs w:val="22"/>
        </w:rPr>
        <w:t xml:space="preserve">(including the Intuitive Intelligence® Method, a wide range of Intuitive Intelligence® tools, and Intuitive Intelligence® Tapping) </w:t>
      </w:r>
      <w:r w:rsidRPr="00773CDB">
        <w:rPr>
          <w:rFonts w:ascii="Century Gothic" w:hAnsi="Century Gothic"/>
          <w:sz w:val="22"/>
          <w:szCs w:val="22"/>
        </w:rPr>
        <w:t>she is dedicated to assisting and supporting people in positively changing their lives.</w:t>
      </w:r>
    </w:p>
    <w:p w14:paraId="46188A49"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The Intuitive Intelligence Method is designed to meet the needs of women and men who are awake or awakening to the path of spiritual service and seeking metaphysical and transpersonal guidance to scaffold their lives. You must be 18 years or older. If you have a known mental or physical health condition, you must be in the care of a medical health professional before you will be seen by your Intuitive Intelligence Practitioner.</w:t>
      </w:r>
    </w:p>
    <w:p w14:paraId="367DEB03"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The advice and information offered in your session is based exclusively on the impressions and experiences of your Intuitive guide. She makes no promises regarding the accuracy, relevance and quality of the information and the methods used in her work. She is not a medical or health practitioner. She offers her clients a spiritual, metaphysical and transpersonal perspective to aid them in their self-healing and self-empowerment.</w:t>
      </w:r>
    </w:p>
    <w:p w14:paraId="17AD996D" w14:textId="77777777" w:rsidR="00773CDB" w:rsidRPr="00773CDB" w:rsidRDefault="00773CDB" w:rsidP="00773CDB">
      <w:pPr>
        <w:ind w:left="-851" w:right="-772"/>
        <w:jc w:val="left"/>
        <w:rPr>
          <w:rFonts w:ascii="Century Gothic" w:hAnsi="Century Gothic"/>
          <w:sz w:val="22"/>
          <w:szCs w:val="22"/>
        </w:rPr>
      </w:pPr>
      <w:proofErr w:type="gramStart"/>
      <w:r w:rsidRPr="00773CDB">
        <w:rPr>
          <w:rFonts w:ascii="Century Gothic" w:hAnsi="Century Gothic"/>
          <w:sz w:val="22"/>
          <w:szCs w:val="22"/>
        </w:rPr>
        <w:t>The information that you provide as a Client is confidential and will not be disclosed to any third party at any stage, unless required by law.</w:t>
      </w:r>
      <w:proofErr w:type="gramEnd"/>
      <w:r w:rsidRPr="00773CDB">
        <w:rPr>
          <w:rFonts w:ascii="Century Gothic" w:hAnsi="Century Gothic"/>
          <w:sz w:val="22"/>
          <w:szCs w:val="22"/>
        </w:rPr>
        <w:t xml:space="preserve"> </w:t>
      </w:r>
    </w:p>
    <w:p w14:paraId="79E39B13"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 xml:space="preserve">As a Client, you understand that you should never use information provided by your Intuitive Intelligence Practitioner in any way that contradicts, conflicts, or opposes a course of treatment or plan of action recommended by a primary professional provider such as your licensed medical doctor, lawyer or financial adviser. If you ever perceive or feel that information given by your Intuitive guide opposes a primary professional provider’s treatment plan or recommendations, you are strongly advised to follow the advice and instructions of your primary professional provider. If you have any concerns or feel that you do not fully understand the implications of a particular course of action in your situation, you are advised to consult your primary professional adviser before taking action. </w:t>
      </w:r>
    </w:p>
    <w:p w14:paraId="2BC115C0"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It is a condition of working with your Intuitive guide that you exercise your own personal authority. Your choice to act on any of the information provided in the session is solely your responsibility. By signing this Disclaimer, you confirm your understanding that your Intuitive guide does not claim to heal or treat your physical, mental or psychological conditions. She simply offers education, physical modalities, health and spiritual guidance to allow people the opportunity to experience and access their optimal selves.</w:t>
      </w:r>
    </w:p>
    <w:p w14:paraId="296C2551"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 xml:space="preserve">You must not be under the influence of alcohol or drugs when participating in the session, and you must disclose any mental health issues that may impact the ability of your Intuitive </w:t>
      </w:r>
      <w:r w:rsidRPr="00773CDB">
        <w:rPr>
          <w:rFonts w:ascii="Century Gothic" w:hAnsi="Century Gothic"/>
          <w:sz w:val="22"/>
          <w:szCs w:val="22"/>
        </w:rPr>
        <w:lastRenderedPageBreak/>
        <w:t>guide to safely work metaphysically with you prior to the commencement of the session. This includes but is not limited to schizophrenia and bipolar. You must be in a clear and balanced state of mind to participate in this work. The Intuitive Intelligence Method is not counselling or therapy. It is not a medical technique and does not replace the need for medical care.</w:t>
      </w:r>
    </w:p>
    <w:p w14:paraId="34E0619A"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 xml:space="preserve">Renée Mayne holds her own professional indemnity insurance and offers to work with you as an independent contractor. </w:t>
      </w:r>
    </w:p>
    <w:p w14:paraId="1F0D2E3C"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Any questions about this disclaimer, please discuss them with Renée before signing this disclaimer.</w:t>
      </w:r>
    </w:p>
    <w:p w14:paraId="57B36CBE" w14:textId="77777777" w:rsidR="00773CDB" w:rsidRPr="00773CDB" w:rsidRDefault="00773CDB" w:rsidP="00773CDB">
      <w:pPr>
        <w:ind w:left="-851" w:right="-772"/>
        <w:jc w:val="left"/>
        <w:rPr>
          <w:rFonts w:ascii="Century Gothic" w:hAnsi="Century Gothic"/>
          <w:b/>
          <w:sz w:val="22"/>
          <w:szCs w:val="22"/>
        </w:rPr>
      </w:pPr>
      <w:r w:rsidRPr="00773CDB">
        <w:rPr>
          <w:rFonts w:ascii="Century Gothic" w:hAnsi="Century Gothic"/>
          <w:b/>
          <w:sz w:val="22"/>
          <w:szCs w:val="22"/>
        </w:rPr>
        <w:t xml:space="preserve">Cancellation. </w:t>
      </w:r>
    </w:p>
    <w:p w14:paraId="195F90AA" w14:textId="77777777" w:rsidR="00773CDB" w:rsidRPr="00773CDB" w:rsidRDefault="00773CDB" w:rsidP="00773CDB">
      <w:pPr>
        <w:ind w:left="-851" w:right="-192"/>
        <w:rPr>
          <w:rFonts w:ascii="Century Gothic" w:hAnsi="Century Gothic"/>
          <w:sz w:val="20"/>
          <w:szCs w:val="20"/>
        </w:rPr>
      </w:pPr>
      <w:r w:rsidRPr="00773CDB">
        <w:rPr>
          <w:rFonts w:ascii="Century Gothic" w:hAnsi="Century Gothic"/>
          <w:sz w:val="20"/>
          <w:szCs w:val="20"/>
        </w:rPr>
        <w:t xml:space="preserve">All programs, sessions and cancellations are permitted within 48 hours to our time scheduled together. Otherwise there is a 50% charge on the service scheduled. Unless otherwise stated in the relevant program, event or experience with us. </w:t>
      </w:r>
    </w:p>
    <w:bookmarkEnd w:id="0"/>
    <w:p w14:paraId="023D82DB" w14:textId="77777777" w:rsidR="00773CDB" w:rsidRPr="00773CDB" w:rsidRDefault="00773CDB" w:rsidP="00773CDB">
      <w:pPr>
        <w:ind w:left="-851" w:right="-772"/>
        <w:jc w:val="left"/>
        <w:rPr>
          <w:rFonts w:ascii="Century Gothic" w:hAnsi="Century Gothic"/>
          <w:sz w:val="22"/>
          <w:szCs w:val="22"/>
        </w:rPr>
      </w:pPr>
    </w:p>
    <w:p w14:paraId="0CD1CEC6" w14:textId="77777777" w:rsidR="00773CDB" w:rsidRPr="00773CDB" w:rsidRDefault="00773CDB" w:rsidP="00773CDB">
      <w:pPr>
        <w:ind w:left="-851" w:right="-772"/>
        <w:jc w:val="left"/>
        <w:rPr>
          <w:rFonts w:ascii="Century Gothic" w:hAnsi="Century Gothic"/>
          <w:sz w:val="22"/>
          <w:szCs w:val="22"/>
        </w:rPr>
      </w:pPr>
    </w:p>
    <w:p w14:paraId="67F632C8"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I agree with and understand the above statement.</w:t>
      </w:r>
    </w:p>
    <w:p w14:paraId="6B0723F9"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Name:</w:t>
      </w:r>
      <w:r w:rsidRPr="00773CDB">
        <w:rPr>
          <w:rFonts w:ascii="Century Gothic" w:hAnsi="Century Gothic"/>
          <w:sz w:val="22"/>
          <w:szCs w:val="22"/>
        </w:rPr>
        <w:tab/>
      </w:r>
      <w:r w:rsidRPr="00773CDB">
        <w:rPr>
          <w:rFonts w:ascii="Century Gothic" w:hAnsi="Century Gothic"/>
          <w:sz w:val="22"/>
          <w:szCs w:val="22"/>
        </w:rPr>
        <w:tab/>
        <w:t>____________________________________________________________________________</w:t>
      </w:r>
    </w:p>
    <w:p w14:paraId="0BFBE5A5"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Signature</w:t>
      </w:r>
      <w:r w:rsidRPr="00773CDB">
        <w:rPr>
          <w:rFonts w:ascii="Century Gothic" w:hAnsi="Century Gothic"/>
          <w:sz w:val="22"/>
          <w:szCs w:val="22"/>
        </w:rPr>
        <w:tab/>
        <w:t>____________________________________________________________________________</w:t>
      </w:r>
    </w:p>
    <w:p w14:paraId="59A5AADB" w14:textId="77777777" w:rsidR="00773CDB" w:rsidRPr="00773CDB" w:rsidRDefault="00773CDB" w:rsidP="00773CDB">
      <w:pPr>
        <w:ind w:left="-851" w:right="-772"/>
        <w:jc w:val="left"/>
        <w:rPr>
          <w:rFonts w:ascii="Century Gothic" w:hAnsi="Century Gothic"/>
          <w:sz w:val="22"/>
          <w:szCs w:val="22"/>
        </w:rPr>
      </w:pPr>
      <w:r w:rsidRPr="00773CDB">
        <w:rPr>
          <w:rFonts w:ascii="Century Gothic" w:hAnsi="Century Gothic"/>
          <w:sz w:val="22"/>
          <w:szCs w:val="22"/>
        </w:rPr>
        <w:t>Date:</w:t>
      </w:r>
      <w:r w:rsidRPr="00773CDB">
        <w:rPr>
          <w:rFonts w:ascii="Century Gothic" w:hAnsi="Century Gothic"/>
          <w:sz w:val="22"/>
          <w:szCs w:val="22"/>
        </w:rPr>
        <w:tab/>
      </w:r>
      <w:r w:rsidRPr="00773CDB">
        <w:rPr>
          <w:rFonts w:ascii="Century Gothic" w:hAnsi="Century Gothic"/>
          <w:sz w:val="22"/>
          <w:szCs w:val="22"/>
        </w:rPr>
        <w:tab/>
        <w:t>____________________________________________________________________________</w:t>
      </w:r>
    </w:p>
    <w:p w14:paraId="43986B13" w14:textId="77777777" w:rsidR="00773CDB" w:rsidRPr="00773CDB" w:rsidRDefault="00773CDB" w:rsidP="00773CDB">
      <w:pPr>
        <w:ind w:left="-851" w:right="-772"/>
        <w:jc w:val="left"/>
        <w:rPr>
          <w:rFonts w:ascii="Century Gothic" w:hAnsi="Century Gothic"/>
          <w:sz w:val="22"/>
          <w:szCs w:val="22"/>
        </w:rPr>
      </w:pPr>
    </w:p>
    <w:p w14:paraId="495097BC" w14:textId="77777777" w:rsidR="00773CDB" w:rsidRPr="00773CDB" w:rsidRDefault="00773CDB" w:rsidP="00773CDB">
      <w:pPr>
        <w:ind w:left="-851" w:right="-772"/>
        <w:jc w:val="left"/>
        <w:rPr>
          <w:rFonts w:ascii="Century Gothic" w:hAnsi="Century Gothic"/>
          <w:sz w:val="22"/>
          <w:szCs w:val="22"/>
        </w:rPr>
      </w:pPr>
    </w:p>
    <w:p w14:paraId="33D9ED5A" w14:textId="77777777" w:rsidR="00773CDB" w:rsidRPr="00773CDB" w:rsidRDefault="00773CDB" w:rsidP="00773CDB">
      <w:pPr>
        <w:ind w:left="-851" w:right="-772"/>
        <w:rPr>
          <w:rFonts w:ascii="Century Gothic" w:hAnsi="Century Gothic"/>
          <w:sz w:val="22"/>
          <w:szCs w:val="22"/>
        </w:rPr>
      </w:pPr>
    </w:p>
    <w:p w14:paraId="4A73584E" w14:textId="77777777" w:rsidR="005B1596" w:rsidRPr="00773CDB" w:rsidRDefault="005B1596">
      <w:pPr>
        <w:rPr>
          <w:rFonts w:ascii="Century Gothic" w:hAnsi="Century Gothic"/>
          <w:sz w:val="22"/>
          <w:szCs w:val="22"/>
        </w:rPr>
      </w:pPr>
    </w:p>
    <w:sectPr w:rsidR="005B1596" w:rsidRPr="00773CDB" w:rsidSect="00C23F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 Sans">
    <w:altName w:val="Times New Roman"/>
    <w:charset w:val="00"/>
    <w:family w:val="auto"/>
    <w:pitch w:val="variable"/>
    <w:sig w:usb0="E00002EF" w:usb1="4000205B" w:usb2="00000028" w:usb3="00000000" w:csb0="0000019F" w:csb1="00000000"/>
  </w:font>
  <w:font w:name="Poiret One">
    <w:altName w:val="Calibri"/>
    <w:charset w:val="00"/>
    <w:family w:val="auto"/>
    <w:pitch w:val="variable"/>
    <w:sig w:usb0="A000022F" w:usb1="5000004A" w:usb2="00000000" w:usb3="00000000" w:csb0="00000097"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DB"/>
    <w:rsid w:val="004A3138"/>
    <w:rsid w:val="005B1596"/>
    <w:rsid w:val="00773CDB"/>
    <w:rsid w:val="00C2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20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DB"/>
    <w:pPr>
      <w:spacing w:after="160" w:line="300" w:lineRule="auto"/>
      <w:jc w:val="both"/>
    </w:pPr>
    <w:rPr>
      <w:rFonts w:ascii="Open Sans" w:eastAsiaTheme="minorHAnsi" w:hAnsi="Open Sans"/>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3CDB"/>
    <w:pPr>
      <w:pBdr>
        <w:top w:val="single" w:sz="6" w:space="8" w:color="CCCC00"/>
        <w:bottom w:val="single" w:sz="6" w:space="8" w:color="CCCC00"/>
      </w:pBdr>
      <w:spacing w:after="400" w:line="240" w:lineRule="auto"/>
      <w:contextualSpacing/>
      <w:jc w:val="center"/>
    </w:pPr>
    <w:rPr>
      <w:rFonts w:ascii="Poiret One" w:eastAsiaTheme="majorEastAsia" w:hAnsi="Poiret One" w:cstheme="majorBidi"/>
      <w:spacing w:val="30"/>
      <w:sz w:val="72"/>
      <w:szCs w:val="72"/>
    </w:rPr>
  </w:style>
  <w:style w:type="character" w:customStyle="1" w:styleId="TitleChar">
    <w:name w:val="Title Char"/>
    <w:basedOn w:val="DefaultParagraphFont"/>
    <w:link w:val="Title"/>
    <w:uiPriority w:val="10"/>
    <w:rsid w:val="00773CDB"/>
    <w:rPr>
      <w:rFonts w:ascii="Poiret One" w:eastAsiaTheme="majorEastAsia" w:hAnsi="Poiret One" w:cstheme="majorBidi"/>
      <w:spacing w:val="30"/>
      <w:sz w:val="72"/>
      <w:szCs w:val="72"/>
      <w:lang w:val="en-AU"/>
    </w:rPr>
  </w:style>
  <w:style w:type="character" w:styleId="Emphasis">
    <w:name w:val="Emphasis"/>
    <w:basedOn w:val="DefaultParagraphFont"/>
    <w:uiPriority w:val="20"/>
    <w:qFormat/>
    <w:rsid w:val="00773C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DB"/>
    <w:pPr>
      <w:spacing w:after="160" w:line="300" w:lineRule="auto"/>
      <w:jc w:val="both"/>
    </w:pPr>
    <w:rPr>
      <w:rFonts w:ascii="Open Sans" w:eastAsiaTheme="minorHAnsi" w:hAnsi="Open Sans"/>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3CDB"/>
    <w:pPr>
      <w:pBdr>
        <w:top w:val="single" w:sz="6" w:space="8" w:color="CCCC00"/>
        <w:bottom w:val="single" w:sz="6" w:space="8" w:color="CCCC00"/>
      </w:pBdr>
      <w:spacing w:after="400" w:line="240" w:lineRule="auto"/>
      <w:contextualSpacing/>
      <w:jc w:val="center"/>
    </w:pPr>
    <w:rPr>
      <w:rFonts w:ascii="Poiret One" w:eastAsiaTheme="majorEastAsia" w:hAnsi="Poiret One" w:cstheme="majorBidi"/>
      <w:spacing w:val="30"/>
      <w:sz w:val="72"/>
      <w:szCs w:val="72"/>
    </w:rPr>
  </w:style>
  <w:style w:type="character" w:customStyle="1" w:styleId="TitleChar">
    <w:name w:val="Title Char"/>
    <w:basedOn w:val="DefaultParagraphFont"/>
    <w:link w:val="Title"/>
    <w:uiPriority w:val="10"/>
    <w:rsid w:val="00773CDB"/>
    <w:rPr>
      <w:rFonts w:ascii="Poiret One" w:eastAsiaTheme="majorEastAsia" w:hAnsi="Poiret One" w:cstheme="majorBidi"/>
      <w:spacing w:val="30"/>
      <w:sz w:val="72"/>
      <w:szCs w:val="72"/>
      <w:lang w:val="en-AU"/>
    </w:rPr>
  </w:style>
  <w:style w:type="character" w:styleId="Emphasis">
    <w:name w:val="Emphasis"/>
    <w:basedOn w:val="DefaultParagraphFont"/>
    <w:uiPriority w:val="20"/>
    <w:qFormat/>
    <w:rsid w:val="00773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601</Words>
  <Characters>3431</Characters>
  <Application>Microsoft Macintosh Word</Application>
  <DocSecurity>0</DocSecurity>
  <Lines>28</Lines>
  <Paragraphs>8</Paragraphs>
  <ScaleCrop>false</ScaleCrop>
  <Company>Bra Queen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Mayne</dc:creator>
  <cp:keywords/>
  <dc:description/>
  <cp:lastModifiedBy>Renee Mayne</cp:lastModifiedBy>
  <cp:revision>2</cp:revision>
  <dcterms:created xsi:type="dcterms:W3CDTF">2020-06-09T01:15:00Z</dcterms:created>
  <dcterms:modified xsi:type="dcterms:W3CDTF">2020-07-09T06:46:00Z</dcterms:modified>
</cp:coreProperties>
</file>